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9" w:rsidRDefault="00954569" w:rsidP="00954569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A3B77">
        <w:rPr>
          <w:rFonts w:ascii="Calibri" w:hAnsi="Calibri" w:cs="Calibri"/>
          <w:b/>
          <w:bCs/>
          <w:i/>
          <w:iCs/>
          <w:noProof/>
          <w:sz w:val="28"/>
          <w:szCs w:val="28"/>
          <w:lang w:eastAsia="en-GB"/>
        </w:rPr>
        <w:drawing>
          <wp:inline distT="0" distB="0" distL="0" distR="0" wp14:anchorId="79B8F719" wp14:editId="47EC6BE6">
            <wp:extent cx="1739660" cy="1743075"/>
            <wp:effectExtent l="0" t="0" r="0" b="0"/>
            <wp:docPr id="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92" cy="1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69" w:rsidRDefault="00954569" w:rsidP="00954569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Association of Hospice and Palliative Care Chaplains</w:t>
      </w:r>
    </w:p>
    <w:p w:rsidR="00954569" w:rsidRDefault="00954569" w:rsidP="00954569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954569" w:rsidRPr="00FB1A54" w:rsidRDefault="00954569" w:rsidP="00954569">
      <w:pPr>
        <w:pStyle w:val="Default"/>
        <w:jc w:val="center"/>
        <w:rPr>
          <w:rFonts w:asciiTheme="minorHAnsi" w:hAnsiTheme="minorHAnsi"/>
          <w:color w:val="auto"/>
          <w:sz w:val="48"/>
          <w:szCs w:val="48"/>
        </w:rPr>
      </w:pPr>
      <w:r w:rsidRPr="00FB1A54">
        <w:rPr>
          <w:rFonts w:asciiTheme="minorHAnsi" w:hAnsiTheme="minorHAnsi" w:cs="Tw Cen MT Condensed"/>
          <w:b/>
          <w:bCs/>
          <w:color w:val="auto"/>
          <w:sz w:val="48"/>
          <w:szCs w:val="48"/>
        </w:rPr>
        <w:t>Mon</w:t>
      </w:r>
      <w:r>
        <w:rPr>
          <w:rFonts w:asciiTheme="minorHAnsi" w:hAnsiTheme="minorHAnsi" w:cs="Tw Cen MT Condensed"/>
          <w:b/>
          <w:bCs/>
          <w:color w:val="auto"/>
          <w:sz w:val="48"/>
          <w:szCs w:val="48"/>
        </w:rPr>
        <w:t xml:space="preserve">day </w:t>
      </w:r>
      <w:r w:rsidRPr="00FB1A54">
        <w:rPr>
          <w:rFonts w:asciiTheme="minorHAnsi" w:hAnsiTheme="minorHAnsi" w:cs="Tw Cen MT Condensed"/>
          <w:b/>
          <w:bCs/>
          <w:color w:val="auto"/>
          <w:sz w:val="48"/>
          <w:szCs w:val="48"/>
        </w:rPr>
        <w:t>1</w:t>
      </w:r>
      <w:r w:rsidR="00236670">
        <w:rPr>
          <w:rFonts w:asciiTheme="minorHAnsi" w:hAnsiTheme="minorHAnsi" w:cs="Tw Cen MT Condensed"/>
          <w:b/>
          <w:bCs/>
          <w:color w:val="auto"/>
          <w:sz w:val="48"/>
          <w:szCs w:val="48"/>
        </w:rPr>
        <w:t>8</w:t>
      </w:r>
      <w:r w:rsidRPr="00FB1A54">
        <w:rPr>
          <w:rFonts w:asciiTheme="minorHAnsi" w:hAnsiTheme="minorHAnsi" w:cs="Tw Cen MT Condensed"/>
          <w:b/>
          <w:bCs/>
          <w:color w:val="auto"/>
          <w:sz w:val="48"/>
          <w:szCs w:val="48"/>
        </w:rPr>
        <w:t xml:space="preserve">th – </w:t>
      </w:r>
      <w:r>
        <w:rPr>
          <w:rFonts w:asciiTheme="minorHAnsi" w:hAnsiTheme="minorHAnsi" w:cs="Tw Cen MT Condensed"/>
          <w:b/>
          <w:bCs/>
          <w:color w:val="auto"/>
          <w:sz w:val="48"/>
          <w:szCs w:val="48"/>
        </w:rPr>
        <w:t>Wednesday</w:t>
      </w:r>
      <w:r w:rsidRPr="00FB1A54">
        <w:rPr>
          <w:rFonts w:asciiTheme="minorHAnsi" w:hAnsiTheme="minorHAnsi" w:cs="Tw Cen MT Condensed"/>
          <w:b/>
          <w:bCs/>
          <w:color w:val="auto"/>
          <w:sz w:val="48"/>
          <w:szCs w:val="48"/>
        </w:rPr>
        <w:t xml:space="preserve"> </w:t>
      </w:r>
      <w:r w:rsidR="00236670">
        <w:rPr>
          <w:rFonts w:asciiTheme="minorHAnsi" w:hAnsiTheme="minorHAnsi" w:cs="Tw Cen MT Condensed"/>
          <w:b/>
          <w:bCs/>
          <w:color w:val="auto"/>
          <w:sz w:val="48"/>
          <w:szCs w:val="48"/>
        </w:rPr>
        <w:t>20th May</w:t>
      </w:r>
      <w:r w:rsidRPr="00FB1A54">
        <w:rPr>
          <w:rFonts w:asciiTheme="minorHAnsi" w:hAnsiTheme="minorHAnsi" w:cs="Tw Cen MT Condensed"/>
          <w:b/>
          <w:bCs/>
          <w:color w:val="auto"/>
          <w:sz w:val="48"/>
          <w:szCs w:val="48"/>
        </w:rPr>
        <w:t xml:space="preserve"> </w:t>
      </w:r>
      <w:r>
        <w:rPr>
          <w:rFonts w:asciiTheme="minorHAnsi" w:hAnsiTheme="minorHAnsi" w:cs="Tw Cen MT Condensed"/>
          <w:b/>
          <w:bCs/>
          <w:color w:val="auto"/>
          <w:sz w:val="48"/>
          <w:szCs w:val="48"/>
        </w:rPr>
        <w:t>201</w:t>
      </w:r>
      <w:r w:rsidR="00236670">
        <w:rPr>
          <w:rFonts w:asciiTheme="minorHAnsi" w:hAnsiTheme="minorHAnsi" w:cs="Tw Cen MT Condensed"/>
          <w:b/>
          <w:bCs/>
          <w:color w:val="auto"/>
          <w:sz w:val="48"/>
          <w:szCs w:val="48"/>
        </w:rPr>
        <w:t>5</w:t>
      </w:r>
    </w:p>
    <w:p w:rsidR="00954569" w:rsidRDefault="00954569" w:rsidP="00954569">
      <w:pPr>
        <w:rPr>
          <w:rFonts w:cs="Tw Cen MT Condensed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3429000</wp:posOffset>
                </wp:positionV>
                <wp:extent cx="6016752" cy="2029968"/>
                <wp:effectExtent l="38100" t="38100" r="41275" b="469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752" cy="202996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569" w:rsidRPr="00C90071" w:rsidRDefault="00954569" w:rsidP="0095456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C90071">
                              <w:rPr>
                                <w:rFonts w:asciiTheme="minorHAnsi" w:hAnsiTheme="minorHAnsi" w:cs="Arial"/>
                                <w:b/>
                                <w:i/>
                                <w:sz w:val="44"/>
                                <w:szCs w:val="44"/>
                              </w:rPr>
                              <w:t>‘</w:t>
                            </w:r>
                            <w:r w:rsidR="00236670">
                              <w:rPr>
                                <w:rFonts w:asciiTheme="minorHAnsi" w:hAnsiTheme="minorHAnsi" w:cs="Arial"/>
                                <w:b/>
                                <w:i/>
                                <w:sz w:val="44"/>
                                <w:szCs w:val="44"/>
                              </w:rPr>
                              <w:t>Suffering and Wellbeing</w:t>
                            </w:r>
                            <w:r w:rsidRPr="00C90071">
                              <w:rPr>
                                <w:rFonts w:asciiTheme="minorHAnsi" w:hAnsiTheme="minorHAnsi" w:cs="Arial"/>
                                <w:b/>
                                <w:i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:rsidR="00954569" w:rsidRPr="00C90071" w:rsidRDefault="00236670" w:rsidP="0095456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sz w:val="44"/>
                                <w:szCs w:val="44"/>
                              </w:rPr>
                              <w:t>seeking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a balance</w:t>
                            </w:r>
                            <w:r w:rsidR="00954569" w:rsidRPr="00C90071">
                              <w:rPr>
                                <w:rFonts w:asciiTheme="minorHAnsi" w:hAnsiTheme="minorHAnsi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in palliative care</w:t>
                            </w:r>
                          </w:p>
                          <w:p w:rsidR="00954569" w:rsidRPr="00B03C50" w:rsidRDefault="00954569" w:rsidP="0095456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54569" w:rsidRDefault="00954569" w:rsidP="00236670">
                            <w:pPr>
                              <w:pStyle w:val="Default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B1A54">
                              <w:rPr>
                                <w:rFonts w:asciiTheme="minorHAnsi" w:hAnsiTheme="minorHAnsi" w:cs="Arial"/>
                                <w:b/>
                              </w:rPr>
                              <w:t>Come and explore</w:t>
                            </w:r>
                            <w:r w:rsidR="00236670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questions about suffering and wellbeing and how we accompany people along this difficult path…</w:t>
                            </w:r>
                            <w:r w:rsidR="00363145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236670">
                              <w:rPr>
                                <w:rFonts w:asciiTheme="minorHAnsi" w:hAnsiTheme="minorHAnsi" w:cs="Arial"/>
                                <w:b/>
                              </w:rPr>
                              <w:t>together we can enter into different theological perspectives</w:t>
                            </w:r>
                            <w:r w:rsidRPr="00FB1A54">
                              <w:rPr>
                                <w:rFonts w:asciiTheme="minorHAnsi" w:hAnsiTheme="minorHAnsi" w:cs="Arial"/>
                                <w:b/>
                              </w:rPr>
                              <w:t>…</w:t>
                            </w:r>
                            <w:r w:rsidR="00363145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236670">
                              <w:rPr>
                                <w:rFonts w:asciiTheme="minorHAnsi" w:hAnsiTheme="minorHAnsi" w:cs="Arial"/>
                                <w:b/>
                              </w:rPr>
                              <w:t>and di</w:t>
                            </w:r>
                            <w:r w:rsidRPr="00FB1A54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scover how best to </w:t>
                            </w:r>
                            <w:r w:rsidR="00C81623">
                              <w:rPr>
                                <w:rFonts w:asciiTheme="minorHAnsi" w:hAnsiTheme="minorHAnsi" w:cs="Arial"/>
                                <w:b/>
                              </w:rPr>
                              <w:t>support the wellbeing of pa</w:t>
                            </w:r>
                            <w:r w:rsidRPr="00FB1A54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tients and families </w:t>
                            </w:r>
                            <w:r w:rsidR="00236670">
                              <w:rPr>
                                <w:rFonts w:asciiTheme="minorHAnsi" w:hAnsiTheme="minorHAnsi" w:cs="Arial"/>
                                <w:b/>
                              </w:rPr>
                              <w:t>in the midst of suffering and dying…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0pt;width:473.75pt;height:159.8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" o:allowincell="f" filled="f" strokecolor="#b2a1c7 [1943]" strokeweight="6pt">
                <v:stroke linestyle="thickThin"/>
                <v:textbox inset="10.8pt,7.2pt,10.8pt,7.2pt">
                  <w:txbxContent>
                    <w:p w:rsidR="00954569" w:rsidRPr="00C90071" w:rsidRDefault="00954569" w:rsidP="00954569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sz w:val="44"/>
                          <w:szCs w:val="44"/>
                        </w:rPr>
                      </w:pPr>
                      <w:r w:rsidRPr="00C90071">
                        <w:rPr>
                          <w:rFonts w:asciiTheme="minorHAnsi" w:hAnsiTheme="minorHAnsi" w:cs="Arial"/>
                          <w:b/>
                          <w:i/>
                          <w:sz w:val="44"/>
                          <w:szCs w:val="44"/>
                        </w:rPr>
                        <w:t>‘</w:t>
                      </w:r>
                      <w:r w:rsidR="00236670">
                        <w:rPr>
                          <w:rFonts w:asciiTheme="minorHAnsi" w:hAnsiTheme="minorHAnsi" w:cs="Arial"/>
                          <w:b/>
                          <w:i/>
                          <w:sz w:val="44"/>
                          <w:szCs w:val="44"/>
                        </w:rPr>
                        <w:t>Suffering and Wellbeing</w:t>
                      </w:r>
                      <w:r w:rsidRPr="00C90071">
                        <w:rPr>
                          <w:rFonts w:asciiTheme="minorHAnsi" w:hAnsiTheme="minorHAnsi" w:cs="Arial"/>
                          <w:b/>
                          <w:i/>
                          <w:sz w:val="44"/>
                          <w:szCs w:val="44"/>
                        </w:rPr>
                        <w:t>’</w:t>
                      </w:r>
                    </w:p>
                    <w:p w:rsidR="00954569" w:rsidRPr="00C90071" w:rsidRDefault="00236670" w:rsidP="00954569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i/>
                          <w:sz w:val="44"/>
                          <w:szCs w:val="44"/>
                        </w:rPr>
                        <w:t>seeking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i/>
                          <w:sz w:val="44"/>
                          <w:szCs w:val="44"/>
                        </w:rPr>
                        <w:t xml:space="preserve"> a balance</w:t>
                      </w:r>
                      <w:r w:rsidR="00954569" w:rsidRPr="00C90071">
                        <w:rPr>
                          <w:rFonts w:asciiTheme="minorHAnsi" w:hAnsiTheme="minorHAnsi" w:cs="Arial"/>
                          <w:b/>
                          <w:i/>
                          <w:sz w:val="44"/>
                          <w:szCs w:val="44"/>
                        </w:rPr>
                        <w:t xml:space="preserve"> in palliative care</w:t>
                      </w:r>
                    </w:p>
                    <w:p w:rsidR="00954569" w:rsidRPr="00B03C50" w:rsidRDefault="00954569" w:rsidP="00954569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954569" w:rsidRDefault="00954569" w:rsidP="00236670">
                      <w:pPr>
                        <w:pStyle w:val="Default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FB1A54">
                        <w:rPr>
                          <w:rFonts w:asciiTheme="minorHAnsi" w:hAnsiTheme="minorHAnsi" w:cs="Arial"/>
                          <w:b/>
                        </w:rPr>
                        <w:t>Come and explore</w:t>
                      </w:r>
                      <w:r w:rsidR="00236670">
                        <w:rPr>
                          <w:rFonts w:asciiTheme="minorHAnsi" w:hAnsiTheme="minorHAnsi" w:cs="Arial"/>
                          <w:b/>
                        </w:rPr>
                        <w:t xml:space="preserve"> questions about suffering and wellbeing and how we accompany people along this difficult path…</w:t>
                      </w:r>
                      <w:r w:rsidR="00363145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236670">
                        <w:rPr>
                          <w:rFonts w:asciiTheme="minorHAnsi" w:hAnsiTheme="minorHAnsi" w:cs="Arial"/>
                          <w:b/>
                        </w:rPr>
                        <w:t>together we can enter into different theological perspectives</w:t>
                      </w:r>
                      <w:r w:rsidRPr="00FB1A54">
                        <w:rPr>
                          <w:rFonts w:asciiTheme="minorHAnsi" w:hAnsiTheme="minorHAnsi" w:cs="Arial"/>
                          <w:b/>
                        </w:rPr>
                        <w:t>…</w:t>
                      </w:r>
                      <w:r w:rsidR="00363145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236670">
                        <w:rPr>
                          <w:rFonts w:asciiTheme="minorHAnsi" w:hAnsiTheme="minorHAnsi" w:cs="Arial"/>
                          <w:b/>
                        </w:rPr>
                        <w:t>and di</w:t>
                      </w:r>
                      <w:r w:rsidRPr="00FB1A54">
                        <w:rPr>
                          <w:rFonts w:asciiTheme="minorHAnsi" w:hAnsiTheme="minorHAnsi" w:cs="Arial"/>
                          <w:b/>
                        </w:rPr>
                        <w:t xml:space="preserve">scover how best to </w:t>
                      </w:r>
                      <w:r w:rsidR="00C81623">
                        <w:rPr>
                          <w:rFonts w:asciiTheme="minorHAnsi" w:hAnsiTheme="minorHAnsi" w:cs="Arial"/>
                          <w:b/>
                        </w:rPr>
                        <w:t>support the wellbeing of pa</w:t>
                      </w:r>
                      <w:r w:rsidRPr="00FB1A54">
                        <w:rPr>
                          <w:rFonts w:asciiTheme="minorHAnsi" w:hAnsiTheme="minorHAnsi" w:cs="Arial"/>
                          <w:b/>
                        </w:rPr>
                        <w:t xml:space="preserve">tients and families </w:t>
                      </w:r>
                      <w:r w:rsidR="00236670">
                        <w:rPr>
                          <w:rFonts w:asciiTheme="minorHAnsi" w:hAnsiTheme="minorHAnsi" w:cs="Arial"/>
                          <w:b/>
                        </w:rPr>
                        <w:t>in the midst of suffering and dying…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B1A54">
        <w:rPr>
          <w:rFonts w:cs="Tw Cen MT Condensed"/>
          <w:b/>
          <w:bCs/>
          <w:sz w:val="32"/>
          <w:szCs w:val="32"/>
        </w:rPr>
        <w:t>T</w:t>
      </w:r>
      <w:r>
        <w:rPr>
          <w:rFonts w:cs="Tw Cen MT Condensed"/>
          <w:b/>
          <w:bCs/>
          <w:sz w:val="32"/>
          <w:szCs w:val="32"/>
        </w:rPr>
        <w:t>he Hayes Conference Centre, Swanwick, Derbyshire</w:t>
      </w:r>
      <w:bookmarkStart w:id="0" w:name="_GoBack"/>
      <w:bookmarkEnd w:id="0"/>
    </w:p>
    <w:p w:rsidR="00561E52" w:rsidRPr="00363145" w:rsidRDefault="00561E52" w:rsidP="00954569">
      <w:pPr>
        <w:pStyle w:val="Default"/>
        <w:jc w:val="center"/>
        <w:rPr>
          <w:rFonts w:asciiTheme="minorHAnsi" w:hAnsiTheme="minorHAnsi" w:cs="Calibri"/>
          <w:b/>
          <w:color w:val="auto"/>
          <w:sz w:val="36"/>
          <w:szCs w:val="36"/>
          <w:u w:val="single"/>
        </w:rPr>
      </w:pPr>
    </w:p>
    <w:p w:rsidR="00954569" w:rsidRDefault="00954569" w:rsidP="00363145">
      <w:pPr>
        <w:pStyle w:val="Default"/>
        <w:spacing w:after="60"/>
        <w:jc w:val="center"/>
        <w:rPr>
          <w:rFonts w:asciiTheme="minorHAnsi" w:hAnsiTheme="minorHAnsi" w:cs="Calibri"/>
          <w:b/>
          <w:color w:val="auto"/>
          <w:sz w:val="48"/>
          <w:szCs w:val="48"/>
          <w:u w:val="single"/>
        </w:rPr>
      </w:pPr>
      <w:r w:rsidRPr="00236670">
        <w:rPr>
          <w:rFonts w:asciiTheme="minorHAnsi" w:hAnsiTheme="minorHAnsi" w:cs="Calibri"/>
          <w:b/>
          <w:color w:val="auto"/>
          <w:sz w:val="48"/>
          <w:szCs w:val="48"/>
          <w:u w:val="single"/>
        </w:rPr>
        <w:t>Keynote Speakers</w:t>
      </w:r>
    </w:p>
    <w:p w:rsidR="00B76A76" w:rsidRPr="0030068B" w:rsidRDefault="00B76A76" w:rsidP="00561E52">
      <w:pPr>
        <w:pStyle w:val="Default"/>
        <w:jc w:val="center"/>
        <w:rPr>
          <w:rFonts w:asciiTheme="minorHAnsi" w:hAnsiTheme="minorHAnsi" w:cs="Calibri"/>
          <w:color w:val="auto"/>
          <w:sz w:val="40"/>
          <w:szCs w:val="40"/>
        </w:rPr>
      </w:pPr>
      <w:r>
        <w:rPr>
          <w:rFonts w:asciiTheme="minorHAnsi" w:hAnsiTheme="minorHAnsi" w:cs="Calibri"/>
          <w:b/>
          <w:color w:val="auto"/>
          <w:sz w:val="40"/>
          <w:szCs w:val="40"/>
        </w:rPr>
        <w:t>Julian Abel</w:t>
      </w:r>
      <w:r w:rsidR="00363145">
        <w:rPr>
          <w:rFonts w:asciiTheme="minorHAnsi" w:hAnsiTheme="minorHAnsi" w:cs="Calibri"/>
          <w:b/>
          <w:color w:val="auto"/>
          <w:sz w:val="40"/>
          <w:szCs w:val="40"/>
        </w:rPr>
        <w:t xml:space="preserve"> </w:t>
      </w:r>
      <w:r w:rsidR="00363145" w:rsidRPr="00363145">
        <w:rPr>
          <w:rFonts w:asciiTheme="minorHAnsi" w:hAnsiTheme="minorHAnsi" w:cs="Calibri"/>
          <w:color w:val="auto"/>
          <w:sz w:val="40"/>
          <w:szCs w:val="40"/>
        </w:rPr>
        <w:t>–</w:t>
      </w:r>
      <w:r w:rsidR="00363145">
        <w:rPr>
          <w:rFonts w:asciiTheme="minorHAnsi" w:hAnsiTheme="minorHAnsi" w:cs="Calibri"/>
          <w:b/>
          <w:color w:val="auto"/>
          <w:sz w:val="40"/>
          <w:szCs w:val="40"/>
        </w:rPr>
        <w:t xml:space="preserve"> </w:t>
      </w:r>
      <w:r w:rsidR="0030068B" w:rsidRPr="0030068B">
        <w:rPr>
          <w:rFonts w:asciiTheme="minorHAnsi" w:hAnsiTheme="minorHAnsi" w:cs="Calibri"/>
          <w:color w:val="auto"/>
          <w:sz w:val="40"/>
          <w:szCs w:val="40"/>
        </w:rPr>
        <w:t>Consultant</w:t>
      </w:r>
      <w:r w:rsidR="00363145">
        <w:rPr>
          <w:rFonts w:asciiTheme="minorHAnsi" w:hAnsiTheme="minorHAnsi" w:cs="Calibri"/>
          <w:color w:val="auto"/>
          <w:sz w:val="40"/>
          <w:szCs w:val="40"/>
        </w:rPr>
        <w:t xml:space="preserve"> </w:t>
      </w:r>
      <w:r w:rsidR="0030068B" w:rsidRPr="0030068B">
        <w:rPr>
          <w:rFonts w:asciiTheme="minorHAnsi" w:hAnsiTheme="minorHAnsi" w:cs="Calibri"/>
          <w:color w:val="auto"/>
          <w:sz w:val="40"/>
          <w:szCs w:val="40"/>
        </w:rPr>
        <w:t>in Specialist Palliative Care</w:t>
      </w:r>
    </w:p>
    <w:p w:rsidR="00954569" w:rsidRPr="00520D58" w:rsidRDefault="00236670" w:rsidP="00561E52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36"/>
          <w:szCs w:val="36"/>
        </w:rPr>
      </w:pPr>
      <w:r>
        <w:rPr>
          <w:rFonts w:asciiTheme="minorHAnsi" w:hAnsiTheme="minorHAnsi" w:cs="Calibri"/>
          <w:b/>
          <w:bCs/>
          <w:color w:val="auto"/>
          <w:sz w:val="40"/>
          <w:szCs w:val="40"/>
        </w:rPr>
        <w:t xml:space="preserve">Deborah </w:t>
      </w:r>
      <w:proofErr w:type="spellStart"/>
      <w:r>
        <w:rPr>
          <w:rFonts w:asciiTheme="minorHAnsi" w:hAnsiTheme="minorHAnsi" w:cs="Calibri"/>
          <w:b/>
          <w:bCs/>
          <w:color w:val="auto"/>
          <w:sz w:val="40"/>
          <w:szCs w:val="40"/>
        </w:rPr>
        <w:t>Aita</w:t>
      </w:r>
      <w:proofErr w:type="spellEnd"/>
      <w:r w:rsidR="00363145">
        <w:rPr>
          <w:rFonts w:asciiTheme="minorHAnsi" w:hAnsiTheme="minorHAnsi" w:cs="Calibri"/>
          <w:b/>
          <w:bCs/>
          <w:color w:val="auto"/>
          <w:sz w:val="40"/>
          <w:szCs w:val="40"/>
        </w:rPr>
        <w:t xml:space="preserve"> </w:t>
      </w:r>
      <w:r w:rsidR="00363145" w:rsidRPr="00363145">
        <w:rPr>
          <w:rFonts w:asciiTheme="minorHAnsi" w:hAnsiTheme="minorHAnsi" w:cs="Calibri"/>
          <w:bCs/>
          <w:color w:val="auto"/>
          <w:sz w:val="40"/>
          <w:szCs w:val="40"/>
        </w:rPr>
        <w:t xml:space="preserve">– </w:t>
      </w:r>
      <w:proofErr w:type="spellStart"/>
      <w:r w:rsidRPr="0030068B">
        <w:rPr>
          <w:rFonts w:asciiTheme="minorHAnsi" w:hAnsiTheme="minorHAnsi" w:cs="Calibri"/>
          <w:bCs/>
          <w:color w:val="auto"/>
          <w:sz w:val="40"/>
          <w:szCs w:val="40"/>
        </w:rPr>
        <w:t>Drama</w:t>
      </w:r>
      <w:r w:rsidR="00DE656C">
        <w:rPr>
          <w:rFonts w:asciiTheme="minorHAnsi" w:hAnsiTheme="minorHAnsi" w:cs="Calibri"/>
          <w:bCs/>
          <w:color w:val="auto"/>
          <w:sz w:val="40"/>
          <w:szCs w:val="40"/>
        </w:rPr>
        <w:t>t</w:t>
      </w:r>
      <w:r w:rsidRPr="0030068B">
        <w:rPr>
          <w:rFonts w:asciiTheme="minorHAnsi" w:hAnsiTheme="minorHAnsi" w:cs="Calibri"/>
          <w:bCs/>
          <w:color w:val="auto"/>
          <w:sz w:val="40"/>
          <w:szCs w:val="40"/>
        </w:rPr>
        <w:t>herapist</w:t>
      </w:r>
      <w:proofErr w:type="spellEnd"/>
    </w:p>
    <w:p w:rsidR="00B76A76" w:rsidRDefault="00561E52" w:rsidP="00B03C50">
      <w:pPr>
        <w:pStyle w:val="Default"/>
        <w:spacing w:after="240"/>
        <w:jc w:val="center"/>
        <w:rPr>
          <w:rFonts w:asciiTheme="minorHAnsi" w:hAnsiTheme="minorHAnsi" w:cs="Calibri"/>
          <w:b/>
          <w:bCs/>
          <w:color w:val="auto"/>
          <w:sz w:val="40"/>
          <w:szCs w:val="40"/>
        </w:rPr>
      </w:pPr>
      <w:r>
        <w:rPr>
          <w:rFonts w:asciiTheme="minorHAnsi" w:hAnsiTheme="minorHAnsi" w:cs="Calibri"/>
          <w:b/>
          <w:color w:val="auto"/>
          <w:sz w:val="40"/>
          <w:szCs w:val="40"/>
        </w:rPr>
        <w:t>Jonathan Wittenberg</w:t>
      </w:r>
      <w:r w:rsidR="00363145">
        <w:rPr>
          <w:rFonts w:asciiTheme="minorHAnsi" w:hAnsiTheme="minorHAnsi" w:cs="Calibri"/>
          <w:b/>
          <w:color w:val="auto"/>
          <w:sz w:val="40"/>
          <w:szCs w:val="40"/>
        </w:rPr>
        <w:t xml:space="preserve"> </w:t>
      </w:r>
      <w:r w:rsidR="00363145" w:rsidRPr="00363145">
        <w:rPr>
          <w:rFonts w:asciiTheme="minorHAnsi" w:hAnsiTheme="minorHAnsi" w:cs="Calibri"/>
          <w:color w:val="auto"/>
          <w:sz w:val="40"/>
          <w:szCs w:val="40"/>
        </w:rPr>
        <w:t xml:space="preserve">– </w:t>
      </w:r>
      <w:r w:rsidRPr="00363145">
        <w:rPr>
          <w:rFonts w:asciiTheme="minorHAnsi" w:hAnsiTheme="minorHAnsi" w:cs="Calibri"/>
          <w:color w:val="auto"/>
          <w:sz w:val="40"/>
          <w:szCs w:val="40"/>
        </w:rPr>
        <w:t>S</w:t>
      </w:r>
      <w:r w:rsidRPr="0030068B">
        <w:rPr>
          <w:rFonts w:asciiTheme="minorHAnsi" w:hAnsiTheme="minorHAnsi" w:cs="Calibri"/>
          <w:color w:val="auto"/>
          <w:sz w:val="40"/>
          <w:szCs w:val="40"/>
        </w:rPr>
        <w:t xml:space="preserve">enior Rabbi of </w:t>
      </w:r>
      <w:proofErr w:type="spellStart"/>
      <w:r w:rsidRPr="0030068B">
        <w:rPr>
          <w:rFonts w:asciiTheme="minorHAnsi" w:hAnsiTheme="minorHAnsi" w:cs="Calibri"/>
          <w:color w:val="auto"/>
          <w:sz w:val="40"/>
          <w:szCs w:val="40"/>
        </w:rPr>
        <w:t>Masorti</w:t>
      </w:r>
      <w:proofErr w:type="spellEnd"/>
      <w:r w:rsidRPr="0030068B">
        <w:rPr>
          <w:rFonts w:asciiTheme="minorHAnsi" w:hAnsiTheme="minorHAnsi" w:cs="Calibri"/>
          <w:color w:val="auto"/>
          <w:sz w:val="40"/>
          <w:szCs w:val="40"/>
        </w:rPr>
        <w:t xml:space="preserve"> Judaism</w:t>
      </w:r>
    </w:p>
    <w:p w:rsidR="00236670" w:rsidRDefault="00236670" w:rsidP="00B03C50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36"/>
          <w:szCs w:val="36"/>
        </w:rPr>
      </w:pPr>
      <w:r>
        <w:rPr>
          <w:rFonts w:asciiTheme="minorHAnsi" w:hAnsiTheme="minorHAnsi" w:cs="Calibri"/>
          <w:b/>
          <w:bCs/>
          <w:color w:val="auto"/>
          <w:sz w:val="40"/>
          <w:szCs w:val="40"/>
        </w:rPr>
        <w:t>Peter</w:t>
      </w:r>
      <w:r w:rsidR="00B03C50">
        <w:rPr>
          <w:rFonts w:asciiTheme="minorHAnsi" w:hAnsiTheme="minorHAnsi" w:cs="Calibri"/>
          <w:b/>
          <w:bCs/>
          <w:color w:val="auto"/>
          <w:sz w:val="40"/>
          <w:szCs w:val="40"/>
        </w:rPr>
        <w:t xml:space="preserve"> </w:t>
      </w:r>
      <w:r>
        <w:rPr>
          <w:rFonts w:asciiTheme="minorHAnsi" w:hAnsiTheme="minorHAnsi" w:cs="Calibri"/>
          <w:b/>
          <w:bCs/>
          <w:color w:val="auto"/>
          <w:sz w:val="40"/>
          <w:szCs w:val="40"/>
        </w:rPr>
        <w:t>Wells</w:t>
      </w:r>
      <w:r w:rsidR="00363145">
        <w:rPr>
          <w:rFonts w:asciiTheme="minorHAnsi" w:hAnsiTheme="minorHAnsi" w:cs="Calibri"/>
          <w:b/>
          <w:bCs/>
          <w:color w:val="auto"/>
          <w:sz w:val="40"/>
          <w:szCs w:val="40"/>
        </w:rPr>
        <w:t xml:space="preserve"> </w:t>
      </w:r>
      <w:r w:rsidR="00363145" w:rsidRPr="00363145">
        <w:rPr>
          <w:rFonts w:asciiTheme="minorHAnsi" w:hAnsiTheme="minorHAnsi" w:cs="Calibri"/>
          <w:bCs/>
          <w:color w:val="auto"/>
          <w:sz w:val="40"/>
          <w:szCs w:val="40"/>
        </w:rPr>
        <w:t>–</w:t>
      </w:r>
      <w:r w:rsidR="00363145">
        <w:rPr>
          <w:rFonts w:asciiTheme="minorHAnsi" w:hAnsiTheme="minorHAnsi" w:cs="Calibri"/>
          <w:b/>
          <w:bCs/>
          <w:color w:val="auto"/>
          <w:sz w:val="40"/>
          <w:szCs w:val="40"/>
        </w:rPr>
        <w:t xml:space="preserve"> Chaplain</w:t>
      </w:r>
    </w:p>
    <w:p w:rsidR="00954569" w:rsidRPr="00573C6E" w:rsidRDefault="00954569" w:rsidP="00B03C50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40"/>
          <w:szCs w:val="40"/>
        </w:rPr>
      </w:pPr>
    </w:p>
    <w:p w:rsidR="00954569" w:rsidRPr="00B76A76" w:rsidRDefault="00954569" w:rsidP="00954569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32"/>
          <w:szCs w:val="32"/>
        </w:rPr>
      </w:pPr>
      <w:r w:rsidRPr="00B76A76">
        <w:rPr>
          <w:rFonts w:asciiTheme="minorHAnsi" w:hAnsiTheme="minorHAnsi" w:cs="Calibri"/>
          <w:b/>
          <w:bCs/>
          <w:color w:val="auto"/>
          <w:sz w:val="32"/>
          <w:szCs w:val="32"/>
        </w:rPr>
        <w:t xml:space="preserve">Cost £240 </w:t>
      </w:r>
      <w:r w:rsidR="00F0161F">
        <w:rPr>
          <w:rFonts w:asciiTheme="minorHAnsi" w:hAnsiTheme="minorHAnsi" w:cs="Calibri"/>
          <w:b/>
          <w:bCs/>
          <w:color w:val="auto"/>
          <w:sz w:val="32"/>
          <w:szCs w:val="32"/>
        </w:rPr>
        <w:t>PAID</w:t>
      </w:r>
      <w:r w:rsidR="00363145">
        <w:rPr>
          <w:rFonts w:asciiTheme="minorHAnsi" w:hAnsiTheme="minorHAnsi" w:cs="Calibri"/>
          <w:b/>
          <w:bCs/>
          <w:color w:val="auto"/>
          <w:sz w:val="32"/>
          <w:szCs w:val="32"/>
        </w:rPr>
        <w:t>-</w:t>
      </w:r>
      <w:r w:rsidR="00F0161F">
        <w:rPr>
          <w:rFonts w:asciiTheme="minorHAnsi" w:hAnsiTheme="minorHAnsi" w:cs="Calibri"/>
          <w:b/>
          <w:bCs/>
          <w:color w:val="auto"/>
          <w:sz w:val="32"/>
          <w:szCs w:val="32"/>
        </w:rPr>
        <w:t xml:space="preserve">UP </w:t>
      </w:r>
      <w:r w:rsidRPr="00B76A76">
        <w:rPr>
          <w:rFonts w:asciiTheme="minorHAnsi" w:hAnsiTheme="minorHAnsi" w:cs="Calibri"/>
          <w:b/>
          <w:bCs/>
          <w:color w:val="auto"/>
          <w:sz w:val="32"/>
          <w:szCs w:val="32"/>
        </w:rPr>
        <w:t>MEMBER</w:t>
      </w:r>
      <w:r w:rsidR="004B3E56">
        <w:rPr>
          <w:rFonts w:asciiTheme="minorHAnsi" w:hAnsiTheme="minorHAnsi" w:cs="Calibri"/>
          <w:b/>
          <w:bCs/>
          <w:color w:val="auto"/>
          <w:sz w:val="32"/>
          <w:szCs w:val="32"/>
        </w:rPr>
        <w:t>S</w:t>
      </w:r>
      <w:r w:rsidRPr="00B76A76">
        <w:rPr>
          <w:rFonts w:asciiTheme="minorHAnsi" w:hAnsiTheme="minorHAnsi" w:cs="Calibri"/>
          <w:b/>
          <w:bCs/>
          <w:color w:val="auto"/>
          <w:sz w:val="32"/>
          <w:szCs w:val="32"/>
        </w:rPr>
        <w:t xml:space="preserve"> /£280 NON-MEMBERS</w:t>
      </w:r>
    </w:p>
    <w:p w:rsidR="00954569" w:rsidRPr="00363145" w:rsidRDefault="00954569" w:rsidP="00954569">
      <w:pPr>
        <w:pStyle w:val="Default"/>
        <w:jc w:val="center"/>
        <w:rPr>
          <w:rFonts w:asciiTheme="minorHAnsi" w:hAnsiTheme="minorHAnsi" w:cs="Calibri"/>
          <w:color w:val="auto"/>
          <w:sz w:val="40"/>
          <w:szCs w:val="40"/>
        </w:rPr>
      </w:pPr>
    </w:p>
    <w:p w:rsidR="00954569" w:rsidRDefault="00954569" w:rsidP="00363145">
      <w:pPr>
        <w:pStyle w:val="Default"/>
        <w:spacing w:after="120"/>
        <w:jc w:val="center"/>
        <w:rPr>
          <w:rFonts w:asciiTheme="minorHAnsi" w:hAnsiTheme="minorHAnsi" w:cs="Calibri"/>
          <w:color w:val="auto"/>
          <w:sz w:val="28"/>
          <w:szCs w:val="28"/>
        </w:rPr>
      </w:pPr>
      <w:r>
        <w:rPr>
          <w:rFonts w:asciiTheme="minorHAnsi" w:hAnsiTheme="minorHAnsi" w:cs="Calibri"/>
          <w:color w:val="auto"/>
          <w:sz w:val="28"/>
          <w:szCs w:val="28"/>
        </w:rPr>
        <w:t>A conference addressing training needs for continuous professional development</w:t>
      </w:r>
    </w:p>
    <w:p w:rsidR="00B03C50" w:rsidRDefault="00954569" w:rsidP="00363145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8"/>
          <w:szCs w:val="28"/>
        </w:rPr>
      </w:pPr>
      <w:r w:rsidRPr="00573C6E">
        <w:rPr>
          <w:rFonts w:asciiTheme="minorHAnsi" w:hAnsiTheme="minorHAnsi" w:cs="Calibri"/>
          <w:b/>
          <w:bCs/>
          <w:color w:val="auto"/>
          <w:sz w:val="28"/>
          <w:szCs w:val="28"/>
        </w:rPr>
        <w:t>CPD POINTS – applied for</w:t>
      </w:r>
      <w:r w:rsidR="00363145">
        <w:rPr>
          <w:rFonts w:asciiTheme="minorHAnsi" w:hAnsiTheme="minorHAnsi" w:cs="Calibri"/>
          <w:b/>
          <w:bCs/>
          <w:color w:val="auto"/>
          <w:sz w:val="28"/>
          <w:szCs w:val="28"/>
        </w:rPr>
        <w:t xml:space="preserve">    </w:t>
      </w:r>
      <w:r w:rsidR="00363145">
        <w:rPr>
          <w:noProof/>
          <w:lang w:val="en-GB" w:eastAsia="en-GB"/>
        </w:rPr>
        <w:drawing>
          <wp:inline distT="0" distB="0" distL="0" distR="0" wp14:anchorId="67885CCE" wp14:editId="755D2845">
            <wp:extent cx="2130552" cy="457200"/>
            <wp:effectExtent l="0" t="0" r="3175" b="0"/>
            <wp:docPr id="2" name="Picture 2" descr="http://www.ukbhc.org.uk/sites/default/files/UKBHC-logo80x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kbhc.org.uk/sites/default/files/UKBHC-logo80x37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5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C50" w:rsidSect="00520D58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D11"/>
    <w:multiLevelType w:val="multilevel"/>
    <w:tmpl w:val="408C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69"/>
    <w:rsid w:val="001D18D4"/>
    <w:rsid w:val="00236670"/>
    <w:rsid w:val="0030068B"/>
    <w:rsid w:val="00363145"/>
    <w:rsid w:val="004B3E56"/>
    <w:rsid w:val="00561E52"/>
    <w:rsid w:val="00954569"/>
    <w:rsid w:val="009D1AE1"/>
    <w:rsid w:val="00AC25A3"/>
    <w:rsid w:val="00B03C50"/>
    <w:rsid w:val="00B76A76"/>
    <w:rsid w:val="00C81623"/>
    <w:rsid w:val="00DE656C"/>
    <w:rsid w:val="00F0161F"/>
    <w:rsid w:val="00F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69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5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69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5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4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682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1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0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92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905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49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51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14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89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33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458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277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23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348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359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119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Dawn.Allan</dc:creator>
  <cp:lastModifiedBy>Mike &amp; Carol</cp:lastModifiedBy>
  <cp:revision>3</cp:revision>
  <cp:lastPrinted>2014-11-14T12:47:00Z</cp:lastPrinted>
  <dcterms:created xsi:type="dcterms:W3CDTF">2014-11-19T22:54:00Z</dcterms:created>
  <dcterms:modified xsi:type="dcterms:W3CDTF">2015-01-19T12:01:00Z</dcterms:modified>
</cp:coreProperties>
</file>